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7B" w:rsidRPr="00A0205D" w:rsidRDefault="0060467B" w:rsidP="0060467B">
      <w:pPr>
        <w:spacing w:line="240" w:lineRule="auto"/>
        <w:jc w:val="both"/>
        <w:rPr>
          <w:rFonts w:ascii="Arial" w:hAnsi="Arial" w:cs="Arial"/>
          <w:sz w:val="24"/>
        </w:rPr>
      </w:pPr>
      <w:r w:rsidRPr="00A0205D">
        <w:rPr>
          <w:rFonts w:ascii="Arial" w:hAnsi="Arial" w:cs="Arial"/>
          <w:sz w:val="24"/>
        </w:rPr>
        <w:t xml:space="preserve">      </w:t>
      </w:r>
      <w:r>
        <w:rPr>
          <w:rFonts w:ascii="Arial" w:hAnsi="Arial" w:cs="Arial"/>
          <w:noProof/>
          <w:sz w:val="24"/>
          <w:lang w:eastAsia="el-GR"/>
        </w:rPr>
        <w:drawing>
          <wp:inline distT="0" distB="0" distL="0" distR="0">
            <wp:extent cx="662940" cy="68580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62940" cy="685800"/>
                    </a:xfrm>
                    <a:prstGeom prst="rect">
                      <a:avLst/>
                    </a:prstGeom>
                    <a:noFill/>
                    <a:ln w="9525">
                      <a:noFill/>
                      <a:miter lim="800000"/>
                      <a:headEnd/>
                      <a:tailEnd/>
                    </a:ln>
                  </pic:spPr>
                </pic:pic>
              </a:graphicData>
            </a:graphic>
          </wp:inline>
        </w:drawing>
      </w:r>
    </w:p>
    <w:p w:rsidR="0060467B" w:rsidRPr="00DD2A8F" w:rsidRDefault="0060467B" w:rsidP="0060467B">
      <w:pPr>
        <w:spacing w:after="120" w:line="240" w:lineRule="auto"/>
        <w:ind w:right="-1234"/>
        <w:contextualSpacing/>
        <w:jc w:val="both"/>
        <w:rPr>
          <w:rFonts w:cs="Arial"/>
          <w:b/>
          <w:bCs/>
          <w:sz w:val="24"/>
          <w:szCs w:val="24"/>
        </w:rPr>
      </w:pPr>
      <w:r w:rsidRPr="00DD2A8F">
        <w:rPr>
          <w:rFonts w:cs="Arial"/>
          <w:b/>
          <w:bCs/>
          <w:sz w:val="24"/>
          <w:szCs w:val="24"/>
        </w:rPr>
        <w:t xml:space="preserve">ΕΛΛΗΝΙΚΗ ΔΗΜΟΚΡΑΤΙΑ              </w:t>
      </w:r>
      <w:r>
        <w:rPr>
          <w:rFonts w:cs="Arial"/>
          <w:b/>
          <w:bCs/>
          <w:sz w:val="24"/>
          <w:szCs w:val="24"/>
        </w:rPr>
        <w:t xml:space="preserve">                      Αθήνα,  2</w:t>
      </w:r>
      <w:r w:rsidRPr="00DD2A8F">
        <w:rPr>
          <w:rFonts w:cs="Arial"/>
          <w:b/>
          <w:bCs/>
          <w:sz w:val="24"/>
          <w:szCs w:val="24"/>
        </w:rPr>
        <w:t xml:space="preserve"> Οκτωβρίου 2013</w:t>
      </w:r>
    </w:p>
    <w:p w:rsidR="0060467B" w:rsidRPr="00DD2A8F" w:rsidRDefault="0060467B" w:rsidP="0060467B">
      <w:pPr>
        <w:spacing w:after="120" w:line="240" w:lineRule="auto"/>
        <w:contextualSpacing/>
        <w:jc w:val="both"/>
        <w:rPr>
          <w:rFonts w:cs="Arial"/>
          <w:b/>
          <w:bCs/>
          <w:sz w:val="24"/>
          <w:szCs w:val="24"/>
        </w:rPr>
      </w:pPr>
      <w:r w:rsidRPr="00DD2A8F">
        <w:rPr>
          <w:rFonts w:cs="Arial"/>
          <w:b/>
          <w:bCs/>
          <w:sz w:val="24"/>
          <w:szCs w:val="24"/>
        </w:rPr>
        <w:t xml:space="preserve">ΥΠΟΥΡΓΕΙΟ ΥΓΕΙΑΣ  </w:t>
      </w:r>
      <w:r w:rsidRPr="00DD2A8F">
        <w:rPr>
          <w:rFonts w:cs="Arial"/>
          <w:b/>
          <w:bCs/>
          <w:sz w:val="24"/>
          <w:szCs w:val="24"/>
        </w:rPr>
        <w:tab/>
        <w:t xml:space="preserve">                                       </w:t>
      </w:r>
      <w:r>
        <w:rPr>
          <w:rFonts w:cs="Arial"/>
          <w:b/>
          <w:bCs/>
          <w:sz w:val="24"/>
          <w:szCs w:val="24"/>
        </w:rPr>
        <w:tab/>
        <w:t xml:space="preserve">   </w:t>
      </w:r>
      <w:r w:rsidRPr="00DD2A8F">
        <w:rPr>
          <w:rFonts w:cs="Arial"/>
          <w:b/>
          <w:bCs/>
          <w:sz w:val="24"/>
          <w:szCs w:val="24"/>
        </w:rPr>
        <w:t xml:space="preserve">Α. Π. : </w:t>
      </w:r>
    </w:p>
    <w:p w:rsidR="0060467B" w:rsidRPr="00DD2A8F" w:rsidRDefault="0060467B" w:rsidP="0060467B">
      <w:pPr>
        <w:spacing w:after="120" w:line="240" w:lineRule="auto"/>
        <w:contextualSpacing/>
        <w:jc w:val="both"/>
        <w:outlineLvl w:val="0"/>
        <w:rPr>
          <w:rFonts w:cs="Arial"/>
          <w:b/>
          <w:bCs/>
          <w:sz w:val="24"/>
          <w:szCs w:val="24"/>
        </w:rPr>
      </w:pPr>
      <w:r w:rsidRPr="00DD2A8F">
        <w:rPr>
          <w:rFonts w:cs="Arial"/>
          <w:b/>
          <w:bCs/>
          <w:sz w:val="24"/>
          <w:szCs w:val="24"/>
        </w:rPr>
        <w:t>ΓΡΑΦΕΙΟ ΓΕΝΙΚΗΣ ΓΡΑΜΜΑΤΕΩΣ</w:t>
      </w:r>
    </w:p>
    <w:p w:rsidR="0060467B" w:rsidRPr="00DD2A8F" w:rsidRDefault="0060467B" w:rsidP="0060467B">
      <w:pPr>
        <w:spacing w:after="120" w:line="240" w:lineRule="auto"/>
        <w:contextualSpacing/>
        <w:jc w:val="both"/>
        <w:outlineLvl w:val="0"/>
        <w:rPr>
          <w:rFonts w:cs="Arial"/>
          <w:b/>
          <w:bCs/>
          <w:sz w:val="24"/>
          <w:szCs w:val="24"/>
        </w:rPr>
      </w:pPr>
      <w:r w:rsidRPr="00DD2A8F">
        <w:rPr>
          <w:rFonts w:cs="Arial"/>
          <w:b/>
          <w:bCs/>
          <w:sz w:val="24"/>
          <w:szCs w:val="24"/>
        </w:rPr>
        <w:t>ΔΗΜΟΣΙΑΣ ΥΓΕΙΑΣ</w:t>
      </w:r>
    </w:p>
    <w:p w:rsidR="0060467B" w:rsidRPr="00DD2A8F" w:rsidRDefault="0060467B" w:rsidP="0060467B">
      <w:pPr>
        <w:spacing w:after="120" w:line="240" w:lineRule="auto"/>
        <w:contextualSpacing/>
        <w:jc w:val="both"/>
        <w:outlineLvl w:val="0"/>
        <w:rPr>
          <w:rFonts w:cs="Arial"/>
          <w:b/>
          <w:bCs/>
          <w:sz w:val="24"/>
          <w:szCs w:val="24"/>
        </w:rPr>
      </w:pPr>
    </w:p>
    <w:p w:rsidR="0060467B" w:rsidRPr="00DD2A8F" w:rsidRDefault="0060467B" w:rsidP="0060467B">
      <w:pPr>
        <w:tabs>
          <w:tab w:val="left" w:pos="4536"/>
          <w:tab w:val="left" w:pos="4678"/>
          <w:tab w:val="left" w:pos="5103"/>
        </w:tabs>
        <w:spacing w:after="120" w:line="240" w:lineRule="auto"/>
        <w:ind w:right="-1050"/>
        <w:contextualSpacing/>
        <w:rPr>
          <w:rFonts w:cs="Tahoma"/>
          <w:b/>
          <w:sz w:val="24"/>
          <w:szCs w:val="24"/>
        </w:rPr>
      </w:pPr>
      <w:proofErr w:type="spellStart"/>
      <w:r w:rsidRPr="00DD2A8F">
        <w:rPr>
          <w:rFonts w:cs="Tahoma"/>
          <w:b/>
          <w:sz w:val="24"/>
          <w:szCs w:val="24"/>
        </w:rPr>
        <w:t>Ταχ</w:t>
      </w:r>
      <w:proofErr w:type="spellEnd"/>
      <w:r w:rsidRPr="00DD2A8F">
        <w:rPr>
          <w:rFonts w:cs="Tahoma"/>
          <w:b/>
          <w:sz w:val="24"/>
          <w:szCs w:val="24"/>
        </w:rPr>
        <w:t>. Διεύθυνση</w:t>
      </w:r>
      <w:r>
        <w:rPr>
          <w:rFonts w:cs="Tahoma"/>
          <w:b/>
          <w:sz w:val="24"/>
          <w:szCs w:val="24"/>
        </w:rPr>
        <w:t xml:space="preserve">: Αριστοτέλους 17           </w:t>
      </w:r>
    </w:p>
    <w:p w:rsidR="0060467B" w:rsidRPr="00DD2A8F" w:rsidRDefault="0060467B" w:rsidP="0060467B">
      <w:pPr>
        <w:tabs>
          <w:tab w:val="left" w:pos="1418"/>
          <w:tab w:val="left" w:pos="4678"/>
          <w:tab w:val="left" w:pos="4820"/>
          <w:tab w:val="left" w:pos="5103"/>
        </w:tabs>
        <w:spacing w:after="120" w:line="240" w:lineRule="auto"/>
        <w:ind w:right="-1192"/>
        <w:contextualSpacing/>
        <w:rPr>
          <w:rFonts w:cs="Tahoma"/>
          <w:b/>
          <w:sz w:val="24"/>
          <w:szCs w:val="24"/>
        </w:rPr>
      </w:pPr>
      <w:proofErr w:type="spellStart"/>
      <w:r w:rsidRPr="00DD2A8F">
        <w:rPr>
          <w:rFonts w:cs="Tahoma"/>
          <w:b/>
          <w:sz w:val="24"/>
          <w:szCs w:val="24"/>
        </w:rPr>
        <w:t>Ταχ</w:t>
      </w:r>
      <w:proofErr w:type="spellEnd"/>
      <w:r w:rsidRPr="00DD2A8F">
        <w:rPr>
          <w:rFonts w:cs="Tahoma"/>
          <w:b/>
          <w:sz w:val="24"/>
          <w:szCs w:val="24"/>
        </w:rPr>
        <w:t xml:space="preserve">. Κώδικας    : </w:t>
      </w:r>
      <w:r>
        <w:rPr>
          <w:rFonts w:cs="Tahoma"/>
          <w:b/>
          <w:sz w:val="24"/>
          <w:szCs w:val="24"/>
        </w:rPr>
        <w:t>104 33</w:t>
      </w:r>
      <w:r w:rsidRPr="00DD2A8F">
        <w:rPr>
          <w:rFonts w:cs="Tahoma"/>
          <w:b/>
          <w:sz w:val="24"/>
          <w:szCs w:val="24"/>
        </w:rPr>
        <w:t xml:space="preserve">        </w:t>
      </w:r>
      <w:r>
        <w:rPr>
          <w:rFonts w:cs="Tahoma"/>
          <w:b/>
          <w:sz w:val="24"/>
          <w:szCs w:val="24"/>
        </w:rPr>
        <w:t xml:space="preserve">                                 </w:t>
      </w:r>
      <w:r>
        <w:rPr>
          <w:rFonts w:cs="Tahoma"/>
          <w:b/>
          <w:sz w:val="24"/>
          <w:szCs w:val="24"/>
        </w:rPr>
        <w:tab/>
      </w:r>
    </w:p>
    <w:p w:rsidR="0060467B" w:rsidRPr="00DD2A8F" w:rsidRDefault="0060467B" w:rsidP="0060467B">
      <w:pPr>
        <w:tabs>
          <w:tab w:val="left" w:pos="1418"/>
          <w:tab w:val="left" w:pos="3969"/>
          <w:tab w:val="left" w:pos="4678"/>
          <w:tab w:val="left" w:pos="5387"/>
        </w:tabs>
        <w:spacing w:after="120" w:line="240" w:lineRule="auto"/>
        <w:contextualSpacing/>
        <w:rPr>
          <w:rFonts w:cs="Tahoma"/>
          <w:b/>
          <w:sz w:val="24"/>
          <w:szCs w:val="24"/>
        </w:rPr>
      </w:pPr>
      <w:proofErr w:type="spellStart"/>
      <w:r w:rsidRPr="00DD2A8F">
        <w:rPr>
          <w:rFonts w:cs="Tahoma"/>
          <w:b/>
          <w:sz w:val="24"/>
          <w:szCs w:val="24"/>
        </w:rPr>
        <w:t>Τηλ</w:t>
      </w:r>
      <w:proofErr w:type="spellEnd"/>
      <w:r w:rsidRPr="00DD2A8F">
        <w:rPr>
          <w:rFonts w:cs="Tahoma"/>
          <w:b/>
          <w:sz w:val="24"/>
          <w:szCs w:val="24"/>
        </w:rPr>
        <w:t xml:space="preserve">.                     : 210 5233767      </w:t>
      </w:r>
      <w:r>
        <w:rPr>
          <w:rFonts w:cs="Tahoma"/>
          <w:b/>
          <w:sz w:val="24"/>
          <w:szCs w:val="24"/>
        </w:rPr>
        <w:t xml:space="preserve">            </w:t>
      </w:r>
      <w:r>
        <w:rPr>
          <w:rFonts w:cs="Tahoma"/>
          <w:b/>
          <w:sz w:val="24"/>
          <w:szCs w:val="24"/>
        </w:rPr>
        <w:tab/>
      </w:r>
      <w:r>
        <w:rPr>
          <w:rFonts w:cs="Tahoma"/>
          <w:b/>
          <w:sz w:val="24"/>
          <w:szCs w:val="24"/>
        </w:rPr>
        <w:tab/>
        <w:t xml:space="preserve">Προς : </w:t>
      </w:r>
      <w:r>
        <w:rPr>
          <w:rFonts w:cs="Tahoma"/>
          <w:b/>
          <w:sz w:val="24"/>
          <w:szCs w:val="24"/>
        </w:rPr>
        <w:tab/>
        <w:t xml:space="preserve">Δ.Σ. Ε.Ο.Φ.         </w:t>
      </w:r>
      <w:r>
        <w:rPr>
          <w:rFonts w:cs="Tahoma"/>
          <w:b/>
          <w:sz w:val="24"/>
          <w:szCs w:val="24"/>
        </w:rPr>
        <w:tab/>
      </w:r>
    </w:p>
    <w:p w:rsidR="0060467B" w:rsidRPr="00DD2A8F" w:rsidRDefault="0060467B" w:rsidP="0060467B">
      <w:pPr>
        <w:tabs>
          <w:tab w:val="left" w:pos="1701"/>
          <w:tab w:val="left" w:pos="4678"/>
          <w:tab w:val="left" w:pos="4820"/>
          <w:tab w:val="left" w:pos="5103"/>
          <w:tab w:val="left" w:pos="5245"/>
          <w:tab w:val="left" w:pos="5387"/>
        </w:tabs>
        <w:spacing w:after="120" w:line="240" w:lineRule="auto"/>
        <w:ind w:right="-1050"/>
        <w:contextualSpacing/>
        <w:jc w:val="both"/>
        <w:rPr>
          <w:rFonts w:cs="Tahoma"/>
          <w:b/>
          <w:sz w:val="24"/>
          <w:szCs w:val="24"/>
        </w:rPr>
      </w:pPr>
      <w:r w:rsidRPr="00DD2A8F">
        <w:rPr>
          <w:rFonts w:cs="Tahoma"/>
          <w:b/>
          <w:sz w:val="24"/>
          <w:szCs w:val="24"/>
        </w:rPr>
        <w:t xml:space="preserve">                  </w:t>
      </w:r>
      <w:r>
        <w:rPr>
          <w:rFonts w:cs="Tahoma"/>
          <w:b/>
          <w:sz w:val="24"/>
          <w:szCs w:val="24"/>
        </w:rPr>
        <w:t xml:space="preserve">          </w:t>
      </w:r>
      <w:r>
        <w:rPr>
          <w:rFonts w:cs="Tahoma"/>
          <w:b/>
          <w:sz w:val="24"/>
          <w:szCs w:val="24"/>
        </w:rPr>
        <w:tab/>
      </w:r>
      <w:r w:rsidRPr="00DD2A8F">
        <w:rPr>
          <w:rFonts w:cs="Tahoma"/>
          <w:b/>
          <w:sz w:val="24"/>
          <w:szCs w:val="24"/>
        </w:rPr>
        <w:t>210 5</w:t>
      </w:r>
      <w:r>
        <w:rPr>
          <w:rFonts w:cs="Tahoma"/>
          <w:b/>
          <w:sz w:val="24"/>
          <w:szCs w:val="24"/>
        </w:rPr>
        <w:t xml:space="preserve">230839                            </w:t>
      </w:r>
      <w:r>
        <w:rPr>
          <w:rFonts w:cs="Tahoma"/>
          <w:b/>
          <w:sz w:val="24"/>
          <w:szCs w:val="24"/>
        </w:rPr>
        <w:tab/>
      </w:r>
      <w:r>
        <w:rPr>
          <w:rFonts w:cs="Tahoma"/>
          <w:b/>
          <w:sz w:val="24"/>
          <w:szCs w:val="24"/>
        </w:rPr>
        <w:tab/>
      </w:r>
      <w:r>
        <w:rPr>
          <w:rFonts w:cs="Tahoma"/>
          <w:b/>
          <w:sz w:val="24"/>
          <w:szCs w:val="24"/>
        </w:rPr>
        <w:tab/>
      </w:r>
      <w:r>
        <w:rPr>
          <w:rFonts w:cs="Tahoma"/>
          <w:b/>
          <w:sz w:val="24"/>
          <w:szCs w:val="24"/>
        </w:rPr>
        <w:tab/>
      </w:r>
      <w:r>
        <w:rPr>
          <w:rFonts w:cs="Tahoma"/>
          <w:b/>
          <w:sz w:val="24"/>
          <w:szCs w:val="24"/>
        </w:rPr>
        <w:tab/>
        <w:t>Υπ’ όψιν Προέδρου</w:t>
      </w:r>
    </w:p>
    <w:p w:rsidR="0060467B" w:rsidRPr="00D81976" w:rsidRDefault="0060467B" w:rsidP="0060467B">
      <w:pPr>
        <w:tabs>
          <w:tab w:val="left" w:pos="1560"/>
          <w:tab w:val="left" w:pos="3969"/>
          <w:tab w:val="left" w:pos="4678"/>
          <w:tab w:val="left" w:pos="5387"/>
        </w:tabs>
        <w:spacing w:after="120" w:line="240" w:lineRule="auto"/>
        <w:ind w:left="1560" w:right="-1050" w:hanging="1560"/>
        <w:contextualSpacing/>
        <w:jc w:val="both"/>
        <w:rPr>
          <w:rFonts w:cs="Arial"/>
          <w:sz w:val="24"/>
          <w:szCs w:val="24"/>
        </w:rPr>
      </w:pPr>
      <w:r w:rsidRPr="00DD2A8F">
        <w:rPr>
          <w:rFonts w:cs="Tahoma"/>
          <w:b/>
          <w:sz w:val="24"/>
          <w:szCs w:val="24"/>
          <w:lang w:val="en-US"/>
        </w:rPr>
        <w:t>FAX</w:t>
      </w:r>
      <w:r>
        <w:rPr>
          <w:rFonts w:cs="Tahoma"/>
          <w:b/>
          <w:sz w:val="24"/>
          <w:szCs w:val="24"/>
        </w:rPr>
        <w:t xml:space="preserve"> </w:t>
      </w:r>
      <w:r>
        <w:rPr>
          <w:rFonts w:cs="Tahoma"/>
          <w:b/>
          <w:sz w:val="24"/>
          <w:szCs w:val="24"/>
        </w:rPr>
        <w:tab/>
      </w:r>
      <w:r w:rsidRPr="00DD2A8F">
        <w:rPr>
          <w:rFonts w:cs="Tahoma"/>
          <w:b/>
          <w:sz w:val="24"/>
          <w:szCs w:val="24"/>
        </w:rPr>
        <w:t>: 210 5231329</w:t>
      </w:r>
      <w:r w:rsidRPr="00DD2A8F">
        <w:rPr>
          <w:rFonts w:ascii="Arial" w:hAnsi="Arial" w:cs="Arial"/>
          <w:b/>
          <w:sz w:val="24"/>
          <w:szCs w:val="24"/>
        </w:rPr>
        <w:t xml:space="preserve">          </w:t>
      </w:r>
      <w:r>
        <w:rPr>
          <w:rFonts w:ascii="Arial" w:hAnsi="Arial" w:cs="Arial"/>
          <w:b/>
          <w:sz w:val="24"/>
          <w:szCs w:val="24"/>
        </w:rPr>
        <w:t xml:space="preserve"> </w:t>
      </w:r>
      <w:r>
        <w:rPr>
          <w:rFonts w:cs="Tahoma"/>
          <w:b/>
          <w:sz w:val="24"/>
          <w:szCs w:val="24"/>
        </w:rPr>
        <w:tab/>
      </w:r>
      <w:r w:rsidRPr="00DD2A8F">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CE58C0">
        <w:rPr>
          <w:rFonts w:cs="Arial"/>
          <w:b/>
          <w:sz w:val="24"/>
          <w:szCs w:val="24"/>
        </w:rPr>
        <w:t xml:space="preserve">κ. Δ. </w:t>
      </w:r>
      <w:proofErr w:type="spellStart"/>
      <w:r w:rsidRPr="00CE58C0">
        <w:rPr>
          <w:rFonts w:cs="Arial"/>
          <w:b/>
          <w:sz w:val="24"/>
          <w:szCs w:val="24"/>
        </w:rPr>
        <w:t>Λιντζέρη</w:t>
      </w:r>
      <w:proofErr w:type="spellEnd"/>
    </w:p>
    <w:p w:rsidR="0060467B" w:rsidRPr="00CE58C0" w:rsidRDefault="0060467B" w:rsidP="0060467B">
      <w:pPr>
        <w:tabs>
          <w:tab w:val="left" w:pos="1560"/>
          <w:tab w:val="left" w:pos="3969"/>
          <w:tab w:val="left" w:pos="4678"/>
          <w:tab w:val="left" w:pos="5387"/>
        </w:tabs>
        <w:spacing w:after="120" w:line="240" w:lineRule="auto"/>
        <w:ind w:right="-1617"/>
        <w:contextualSpacing/>
        <w:jc w:val="both"/>
        <w:rPr>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b/>
          <w:sz w:val="24"/>
          <w:szCs w:val="24"/>
        </w:rPr>
        <w:t>(Λ. Μεσογείων 284, 155 62, Χολαργός)</w:t>
      </w:r>
    </w:p>
    <w:p w:rsidR="0060467B" w:rsidRDefault="0060467B" w:rsidP="0060467B">
      <w:pPr>
        <w:tabs>
          <w:tab w:val="left" w:pos="5387"/>
        </w:tabs>
        <w:spacing w:after="120" w:line="240" w:lineRule="auto"/>
        <w:contextualSpacing/>
        <w:jc w:val="both"/>
        <w:rPr>
          <w:sz w:val="24"/>
          <w:szCs w:val="24"/>
        </w:rPr>
      </w:pPr>
      <w:r>
        <w:rPr>
          <w:sz w:val="24"/>
          <w:szCs w:val="24"/>
        </w:rPr>
        <w:tab/>
      </w:r>
    </w:p>
    <w:p w:rsidR="0060467B" w:rsidRDefault="0060467B" w:rsidP="0060467B">
      <w:pPr>
        <w:tabs>
          <w:tab w:val="left" w:pos="5387"/>
        </w:tabs>
        <w:spacing w:after="120" w:line="240" w:lineRule="auto"/>
        <w:contextualSpacing/>
        <w:jc w:val="both"/>
        <w:rPr>
          <w:b/>
          <w:sz w:val="24"/>
          <w:szCs w:val="24"/>
        </w:rPr>
      </w:pPr>
      <w:r>
        <w:rPr>
          <w:b/>
          <w:sz w:val="24"/>
          <w:szCs w:val="24"/>
        </w:rPr>
        <w:tab/>
      </w:r>
    </w:p>
    <w:p w:rsidR="0060467B" w:rsidRDefault="0060467B" w:rsidP="0060467B">
      <w:pPr>
        <w:tabs>
          <w:tab w:val="left" w:pos="5387"/>
        </w:tabs>
        <w:spacing w:after="120" w:line="240" w:lineRule="auto"/>
        <w:contextualSpacing/>
        <w:jc w:val="both"/>
        <w:rPr>
          <w:sz w:val="24"/>
          <w:szCs w:val="24"/>
        </w:rPr>
      </w:pPr>
      <w:r>
        <w:rPr>
          <w:b/>
          <w:sz w:val="24"/>
          <w:szCs w:val="24"/>
        </w:rPr>
        <w:t>ΘΕΜΑ</w:t>
      </w:r>
      <w:r w:rsidRPr="001D646F">
        <w:rPr>
          <w:b/>
          <w:sz w:val="24"/>
          <w:szCs w:val="24"/>
        </w:rPr>
        <w:t>:</w:t>
      </w:r>
      <w:r>
        <w:rPr>
          <w:b/>
          <w:sz w:val="24"/>
          <w:szCs w:val="24"/>
        </w:rPr>
        <w:t xml:space="preserve"> </w:t>
      </w:r>
      <w:proofErr w:type="spellStart"/>
      <w:r w:rsidRPr="006E2C9F">
        <w:rPr>
          <w:b/>
          <w:sz w:val="24"/>
          <w:szCs w:val="24"/>
        </w:rPr>
        <w:t>Επανακοινοποίηση</w:t>
      </w:r>
      <w:proofErr w:type="spellEnd"/>
      <w:r w:rsidRPr="006E2C9F">
        <w:rPr>
          <w:b/>
          <w:sz w:val="24"/>
          <w:szCs w:val="24"/>
        </w:rPr>
        <w:t xml:space="preserve"> της Εγκυκλίου του Ε.Ο.Φ. για τις επιστημονικές εκδηλώσεις (</w:t>
      </w:r>
      <w:proofErr w:type="spellStart"/>
      <w:r w:rsidRPr="006E2C9F">
        <w:rPr>
          <w:b/>
          <w:sz w:val="24"/>
          <w:szCs w:val="24"/>
        </w:rPr>
        <w:t>αρ.πρωτ</w:t>
      </w:r>
      <w:proofErr w:type="spellEnd"/>
      <w:r w:rsidRPr="006E2C9F">
        <w:rPr>
          <w:b/>
          <w:sz w:val="24"/>
          <w:szCs w:val="24"/>
        </w:rPr>
        <w:t>. 64740/1.09.2013)</w:t>
      </w:r>
    </w:p>
    <w:p w:rsidR="0060467B" w:rsidRDefault="0060467B" w:rsidP="0060467B">
      <w:pPr>
        <w:tabs>
          <w:tab w:val="left" w:pos="5387"/>
        </w:tabs>
        <w:spacing w:after="120" w:line="240" w:lineRule="auto"/>
        <w:contextualSpacing/>
        <w:jc w:val="both"/>
        <w:rPr>
          <w:sz w:val="24"/>
          <w:szCs w:val="24"/>
        </w:rPr>
      </w:pPr>
    </w:p>
    <w:p w:rsidR="0060467B" w:rsidRDefault="0060467B" w:rsidP="0060467B">
      <w:pPr>
        <w:tabs>
          <w:tab w:val="left" w:pos="5387"/>
        </w:tabs>
        <w:spacing w:after="120" w:line="240" w:lineRule="auto"/>
        <w:contextualSpacing/>
        <w:jc w:val="both"/>
        <w:rPr>
          <w:sz w:val="24"/>
          <w:szCs w:val="24"/>
        </w:rPr>
      </w:pPr>
    </w:p>
    <w:p w:rsidR="0060467B" w:rsidRDefault="0060467B" w:rsidP="0060467B">
      <w:pPr>
        <w:tabs>
          <w:tab w:val="left" w:pos="5387"/>
        </w:tabs>
        <w:spacing w:after="120" w:line="240" w:lineRule="auto"/>
        <w:contextualSpacing/>
        <w:jc w:val="both"/>
        <w:rPr>
          <w:sz w:val="24"/>
          <w:szCs w:val="24"/>
        </w:rPr>
      </w:pPr>
      <w:r>
        <w:rPr>
          <w:sz w:val="24"/>
          <w:szCs w:val="24"/>
        </w:rPr>
        <w:t>Αξιότιμε κύριε Πρόεδρε,</w:t>
      </w:r>
    </w:p>
    <w:p w:rsidR="0060467B" w:rsidRDefault="0060467B" w:rsidP="0060467B">
      <w:pPr>
        <w:tabs>
          <w:tab w:val="left" w:pos="5387"/>
        </w:tabs>
        <w:spacing w:after="120" w:line="240" w:lineRule="auto"/>
        <w:contextualSpacing/>
        <w:jc w:val="both"/>
        <w:rPr>
          <w:sz w:val="24"/>
          <w:szCs w:val="24"/>
        </w:rPr>
      </w:pPr>
    </w:p>
    <w:p w:rsidR="0060467B" w:rsidRDefault="0060467B" w:rsidP="0060467B">
      <w:pPr>
        <w:tabs>
          <w:tab w:val="left" w:pos="5387"/>
        </w:tabs>
        <w:spacing w:after="120" w:line="240" w:lineRule="auto"/>
        <w:contextualSpacing/>
        <w:jc w:val="both"/>
        <w:rPr>
          <w:sz w:val="24"/>
          <w:szCs w:val="24"/>
        </w:rPr>
      </w:pPr>
      <w:r>
        <w:rPr>
          <w:sz w:val="24"/>
          <w:szCs w:val="24"/>
        </w:rPr>
        <w:t xml:space="preserve">Παρακαλώ για την άμεση παρέμβασή σας στο μείζον θέμα σύγχυσης που έχει προκύψει από τη δημοσιοποίηση της παραπάνω εγκυκλίου, σε ό,τι αφορά στη </w:t>
      </w:r>
      <w:r w:rsidRPr="001D646F">
        <w:rPr>
          <w:b/>
          <w:sz w:val="24"/>
          <w:szCs w:val="24"/>
        </w:rPr>
        <w:t>δυνατότητα αποζημίωσης των γιατρών</w:t>
      </w:r>
      <w:r>
        <w:rPr>
          <w:sz w:val="24"/>
          <w:szCs w:val="24"/>
        </w:rPr>
        <w:t xml:space="preserve"> του ΕΣΥ, μέσω των ειδικών λογαριασμών των ΥΠΕ (ΕΛΚΕΑ), από φαρμακευτικές επιχειρήσεις, τόσο για κλινικές μελέτες, όσο και για τιμητικές αμοιβές συμμετοχής τους ως ομιλητές, προεδρεύοντες συνεδριάσεων ή εκπαιδευτές σε Επιστημονικές εκδηλώσεις τύπου Α, Β, Γ και Δ.</w:t>
      </w:r>
    </w:p>
    <w:p w:rsidR="0060467B" w:rsidRDefault="0060467B" w:rsidP="0060467B">
      <w:pPr>
        <w:tabs>
          <w:tab w:val="left" w:pos="5387"/>
        </w:tabs>
        <w:spacing w:after="120" w:line="240" w:lineRule="auto"/>
        <w:contextualSpacing/>
        <w:jc w:val="both"/>
        <w:rPr>
          <w:sz w:val="24"/>
          <w:szCs w:val="24"/>
        </w:rPr>
      </w:pPr>
      <w:r>
        <w:rPr>
          <w:sz w:val="24"/>
          <w:szCs w:val="24"/>
        </w:rPr>
        <w:t>Η «επιφύλαξη» που αναφέρεται στο σημείο Κ της παραπάνω εγκυκλίου του Ε.Ο.Φ., με βάση το άρθρο 11 του Ν. 2889/2001, δεν είναι μόνο ανιστόρητη αλλά και επικίνδυνη. Ο Ν. 2889/2001 ισχύει από το 2001, αλλά και όλοι οι προγενέστεροι νόμοι που καθορίζουν το εργασιακό καθεστώς των γιατρών του ΕΣΥ ως «πλήρους και αποκλειστικής απασχόλησης» ισχύουν από τη δημοσίευση του Νόμου 1397/1983! Με βάση, επομένως, τη «λογική» της εγκυκλίου, τίθενται σε αμφισβήτηση όλες οι πληρωμές που έχουν πραγματοποιηθεί για κλινικές μελέτες σε γιατρούς του ΕΣΥ μέσω των ΕΛΚΕΑ των ΔΥΠΕ, όλα τα προηγούμενα χρόνια!</w:t>
      </w:r>
    </w:p>
    <w:p w:rsidR="0060467B" w:rsidRDefault="0060467B" w:rsidP="0060467B">
      <w:pPr>
        <w:tabs>
          <w:tab w:val="left" w:pos="5387"/>
        </w:tabs>
        <w:spacing w:after="120" w:line="240" w:lineRule="auto"/>
        <w:contextualSpacing/>
        <w:jc w:val="both"/>
        <w:rPr>
          <w:sz w:val="24"/>
          <w:szCs w:val="24"/>
        </w:rPr>
      </w:pPr>
      <w:r>
        <w:rPr>
          <w:sz w:val="24"/>
          <w:szCs w:val="24"/>
        </w:rPr>
        <w:t>Κύριε Πρόεδρε,</w:t>
      </w:r>
    </w:p>
    <w:p w:rsidR="0060467B" w:rsidRDefault="0060467B" w:rsidP="0060467B">
      <w:pPr>
        <w:tabs>
          <w:tab w:val="left" w:pos="5387"/>
        </w:tabs>
        <w:spacing w:after="120" w:line="240" w:lineRule="auto"/>
        <w:contextualSpacing/>
        <w:jc w:val="both"/>
        <w:rPr>
          <w:sz w:val="24"/>
          <w:szCs w:val="24"/>
        </w:rPr>
      </w:pPr>
      <w:r>
        <w:rPr>
          <w:sz w:val="24"/>
          <w:szCs w:val="24"/>
        </w:rPr>
        <w:t>Όπως γνωρίζετε τόσο σε Ευρωπαϊκό όσο και σε εθνικό επίπεδο η προώθηση των κλινικών μελετών αποτελεί πεδίο μείζονος προτεραιότητας, εφ’ όσον μπορεί να αποτελέσει αξιόλογη πηγή εσόδων, αλλά και αναβάθμισης των υγειονομικών συστημάτων.</w:t>
      </w:r>
    </w:p>
    <w:p w:rsidR="0060467B" w:rsidRDefault="0060467B" w:rsidP="0060467B">
      <w:pPr>
        <w:tabs>
          <w:tab w:val="left" w:pos="5387"/>
        </w:tabs>
        <w:spacing w:after="120" w:line="240" w:lineRule="auto"/>
        <w:contextualSpacing/>
        <w:jc w:val="both"/>
        <w:rPr>
          <w:sz w:val="24"/>
          <w:szCs w:val="24"/>
        </w:rPr>
      </w:pPr>
      <w:r>
        <w:rPr>
          <w:sz w:val="24"/>
          <w:szCs w:val="24"/>
        </w:rPr>
        <w:t>Επιπλέον, δεν είναι δυνατόν μέσω μίας αυθαίρετης και παραποιημένης νομικής ερμηνείας να δημιουργείται ή να εντείνεται το πρόβλημα της άνισης μεταχείρισης μεταξύ Νοσοκομειακών και Πανεπιστημιακών Γιατρών, σε μια εποχή, που όπως γνωρίζετε, οι αποδοχές των γιατρών του ΕΣΥ έχουν δραστικά μειωθεί περισσότερο από 30%.</w:t>
      </w:r>
    </w:p>
    <w:p w:rsidR="0060467B" w:rsidRPr="000A3E51" w:rsidRDefault="0060467B" w:rsidP="0060467B">
      <w:pPr>
        <w:tabs>
          <w:tab w:val="left" w:pos="5387"/>
        </w:tabs>
        <w:spacing w:after="120" w:line="240" w:lineRule="auto"/>
        <w:contextualSpacing/>
        <w:jc w:val="both"/>
        <w:rPr>
          <w:sz w:val="24"/>
          <w:szCs w:val="24"/>
        </w:rPr>
      </w:pPr>
      <w:r>
        <w:rPr>
          <w:sz w:val="24"/>
          <w:szCs w:val="24"/>
        </w:rPr>
        <w:lastRenderedPageBreak/>
        <w:t xml:space="preserve">Για τους παραπάνω λόγους παρακαλώ για την </w:t>
      </w:r>
      <w:r w:rsidRPr="000A3E51">
        <w:rPr>
          <w:b/>
          <w:sz w:val="24"/>
          <w:szCs w:val="24"/>
        </w:rPr>
        <w:t>επανέκδοση της εγκυκλίου</w:t>
      </w:r>
      <w:r>
        <w:rPr>
          <w:b/>
          <w:sz w:val="24"/>
          <w:szCs w:val="24"/>
        </w:rPr>
        <w:t xml:space="preserve"> </w:t>
      </w:r>
      <w:r>
        <w:rPr>
          <w:sz w:val="24"/>
          <w:szCs w:val="24"/>
        </w:rPr>
        <w:t>μέσω «ορθής επανάληψης», εφ’ όσον απαλειφθεί το επίμαχο σημείο «Κ» και εφ’ όσον δεν υφίσταται κανένας λόγος «επιφύλαξης» ή αναγκαιότητας τροποποίησης της οποιασδήποτε υφιστάμενης νομοθεσίας.</w:t>
      </w:r>
    </w:p>
    <w:p w:rsidR="0060467B" w:rsidRDefault="0060467B" w:rsidP="0060467B">
      <w:pPr>
        <w:tabs>
          <w:tab w:val="left" w:pos="5387"/>
        </w:tabs>
        <w:spacing w:after="120" w:line="240" w:lineRule="auto"/>
        <w:contextualSpacing/>
        <w:jc w:val="both"/>
        <w:rPr>
          <w:sz w:val="24"/>
          <w:szCs w:val="24"/>
        </w:rPr>
      </w:pPr>
    </w:p>
    <w:p w:rsidR="0060467B" w:rsidRPr="001D646F" w:rsidRDefault="0060467B" w:rsidP="0060467B">
      <w:pPr>
        <w:tabs>
          <w:tab w:val="left" w:pos="5387"/>
        </w:tabs>
        <w:spacing w:after="120" w:line="240" w:lineRule="auto"/>
        <w:contextualSpacing/>
        <w:jc w:val="both"/>
        <w:rPr>
          <w:sz w:val="24"/>
          <w:szCs w:val="24"/>
        </w:rPr>
      </w:pPr>
    </w:p>
    <w:p w:rsidR="0060467B" w:rsidRPr="00DD2A8F" w:rsidRDefault="0060467B" w:rsidP="0060467B">
      <w:pPr>
        <w:ind w:left="5040"/>
        <w:jc w:val="both"/>
        <w:rPr>
          <w:sz w:val="24"/>
          <w:szCs w:val="24"/>
        </w:rPr>
      </w:pPr>
      <w:r>
        <w:rPr>
          <w:sz w:val="24"/>
          <w:szCs w:val="24"/>
        </w:rPr>
        <w:t xml:space="preserve">      </w:t>
      </w:r>
      <w:r w:rsidRPr="00DD2A8F">
        <w:rPr>
          <w:sz w:val="24"/>
          <w:szCs w:val="24"/>
        </w:rPr>
        <w:t>Με εκτίμηση</w:t>
      </w:r>
    </w:p>
    <w:p w:rsidR="0060467B" w:rsidRPr="00DD2A8F" w:rsidRDefault="0060467B" w:rsidP="0060467B">
      <w:pPr>
        <w:pStyle w:val="a3"/>
        <w:jc w:val="both"/>
        <w:rPr>
          <w:b/>
          <w:sz w:val="24"/>
          <w:szCs w:val="24"/>
        </w:rPr>
      </w:pPr>
      <w:r w:rsidRPr="00DD2A8F">
        <w:rPr>
          <w:sz w:val="24"/>
          <w:szCs w:val="24"/>
        </w:rPr>
        <w:tab/>
      </w:r>
      <w:r w:rsidRPr="00DD2A8F">
        <w:rPr>
          <w:sz w:val="24"/>
          <w:szCs w:val="24"/>
        </w:rPr>
        <w:tab/>
      </w:r>
      <w:r w:rsidRPr="00DD2A8F">
        <w:rPr>
          <w:sz w:val="24"/>
          <w:szCs w:val="24"/>
        </w:rPr>
        <w:tab/>
      </w:r>
      <w:r w:rsidRPr="00DD2A8F">
        <w:rPr>
          <w:sz w:val="24"/>
          <w:szCs w:val="24"/>
        </w:rPr>
        <w:tab/>
      </w:r>
      <w:r>
        <w:rPr>
          <w:sz w:val="24"/>
          <w:szCs w:val="24"/>
        </w:rPr>
        <w:t xml:space="preserve">       </w:t>
      </w:r>
      <w:r w:rsidRPr="00DD2A8F">
        <w:rPr>
          <w:b/>
          <w:sz w:val="24"/>
          <w:szCs w:val="24"/>
        </w:rPr>
        <w:t>Η ΓΕΝΙΚΗ ΓΡΑΜΜΑΤΕΑΣ ΔΗΜΟΣΙΑΣ ΥΓΕΙΑΣ</w:t>
      </w:r>
    </w:p>
    <w:p w:rsidR="0060467B" w:rsidRDefault="0060467B" w:rsidP="0060467B">
      <w:pPr>
        <w:pStyle w:val="a3"/>
        <w:jc w:val="both"/>
        <w:rPr>
          <w:sz w:val="24"/>
          <w:szCs w:val="24"/>
        </w:rPr>
      </w:pPr>
      <w:r w:rsidRPr="00DD2A8F">
        <w:rPr>
          <w:sz w:val="24"/>
          <w:szCs w:val="24"/>
        </w:rPr>
        <w:tab/>
      </w:r>
      <w:r w:rsidRPr="00DD2A8F">
        <w:rPr>
          <w:sz w:val="24"/>
          <w:szCs w:val="24"/>
        </w:rPr>
        <w:tab/>
      </w:r>
      <w:r w:rsidRPr="00DD2A8F">
        <w:rPr>
          <w:sz w:val="24"/>
          <w:szCs w:val="24"/>
        </w:rPr>
        <w:tab/>
      </w:r>
      <w:r w:rsidRPr="00DD2A8F">
        <w:rPr>
          <w:sz w:val="24"/>
          <w:szCs w:val="24"/>
        </w:rPr>
        <w:tab/>
      </w:r>
      <w:r w:rsidRPr="00DD2A8F">
        <w:rPr>
          <w:sz w:val="24"/>
          <w:szCs w:val="24"/>
        </w:rPr>
        <w:tab/>
      </w:r>
      <w:r w:rsidRPr="00DD2A8F">
        <w:rPr>
          <w:sz w:val="24"/>
          <w:szCs w:val="24"/>
        </w:rPr>
        <w:tab/>
      </w:r>
    </w:p>
    <w:p w:rsidR="0060467B" w:rsidRDefault="0060467B" w:rsidP="0060467B">
      <w:pPr>
        <w:pStyle w:val="a3"/>
        <w:jc w:val="both"/>
        <w:rPr>
          <w:sz w:val="24"/>
          <w:szCs w:val="24"/>
        </w:rPr>
      </w:pPr>
    </w:p>
    <w:p w:rsidR="0060467B" w:rsidRPr="00884488" w:rsidRDefault="0060467B" w:rsidP="0060467B">
      <w:pPr>
        <w:pStyle w:val="a3"/>
        <w:jc w:val="both"/>
        <w:rPr>
          <w:sz w:val="24"/>
          <w:szCs w:val="24"/>
        </w:rPr>
      </w:pPr>
    </w:p>
    <w:p w:rsidR="0060467B" w:rsidRDefault="0060467B" w:rsidP="0060467B">
      <w:pPr>
        <w:pStyle w:val="a3"/>
        <w:ind w:hanging="720"/>
        <w:jc w:val="both"/>
        <w:rPr>
          <w:b/>
          <w:sz w:val="24"/>
          <w:szCs w:val="24"/>
        </w:rPr>
      </w:pPr>
      <w:r w:rsidRPr="00DD2A8F">
        <w:rPr>
          <w:sz w:val="24"/>
          <w:szCs w:val="24"/>
        </w:rPr>
        <w:tab/>
      </w:r>
      <w:r w:rsidRPr="00DD2A8F">
        <w:rPr>
          <w:sz w:val="24"/>
          <w:szCs w:val="24"/>
        </w:rPr>
        <w:tab/>
      </w:r>
      <w:r w:rsidRPr="00DD2A8F">
        <w:rPr>
          <w:sz w:val="24"/>
          <w:szCs w:val="24"/>
        </w:rPr>
        <w:tab/>
      </w:r>
      <w:r w:rsidRPr="00DD2A8F">
        <w:rPr>
          <w:sz w:val="24"/>
          <w:szCs w:val="24"/>
        </w:rPr>
        <w:tab/>
      </w:r>
      <w:r w:rsidRPr="00DD2A8F">
        <w:rPr>
          <w:sz w:val="24"/>
          <w:szCs w:val="24"/>
        </w:rPr>
        <w:tab/>
      </w:r>
      <w:r>
        <w:rPr>
          <w:sz w:val="24"/>
          <w:szCs w:val="24"/>
        </w:rPr>
        <w:t xml:space="preserve">       </w:t>
      </w:r>
      <w:r>
        <w:rPr>
          <w:sz w:val="24"/>
          <w:szCs w:val="24"/>
        </w:rPr>
        <w:tab/>
        <w:t xml:space="preserve">      </w:t>
      </w:r>
      <w:r w:rsidRPr="00DD2A8F">
        <w:rPr>
          <w:b/>
          <w:sz w:val="24"/>
          <w:szCs w:val="24"/>
        </w:rPr>
        <w:t>ΧΡΙΣΤΙΝΑ ΠΑΠΑΝΙΚΟΛΑΟΥ</w:t>
      </w:r>
    </w:p>
    <w:p w:rsidR="0060467B" w:rsidRDefault="0060467B" w:rsidP="0060467B">
      <w:pPr>
        <w:pStyle w:val="a3"/>
        <w:ind w:hanging="720"/>
        <w:jc w:val="both"/>
        <w:rPr>
          <w:b/>
          <w:sz w:val="24"/>
          <w:szCs w:val="24"/>
        </w:rPr>
      </w:pPr>
    </w:p>
    <w:p w:rsidR="0060467B" w:rsidRDefault="0060467B" w:rsidP="0060467B">
      <w:pPr>
        <w:pStyle w:val="a3"/>
        <w:ind w:hanging="720"/>
        <w:jc w:val="both"/>
        <w:rPr>
          <w:b/>
          <w:sz w:val="24"/>
          <w:szCs w:val="24"/>
        </w:rPr>
      </w:pPr>
    </w:p>
    <w:p w:rsidR="0060467B" w:rsidRDefault="0060467B" w:rsidP="0060467B">
      <w:pPr>
        <w:pStyle w:val="a3"/>
        <w:ind w:hanging="720"/>
        <w:jc w:val="both"/>
        <w:rPr>
          <w:b/>
          <w:sz w:val="24"/>
          <w:szCs w:val="24"/>
        </w:rPr>
      </w:pPr>
    </w:p>
    <w:p w:rsidR="0060467B" w:rsidRDefault="0060467B" w:rsidP="0060467B">
      <w:pPr>
        <w:tabs>
          <w:tab w:val="left" w:pos="1560"/>
          <w:tab w:val="left" w:pos="3969"/>
          <w:tab w:val="left" w:pos="4678"/>
          <w:tab w:val="left" w:pos="5387"/>
        </w:tabs>
        <w:spacing w:after="120" w:line="240" w:lineRule="auto"/>
        <w:ind w:right="-1617"/>
        <w:contextualSpacing/>
        <w:jc w:val="both"/>
        <w:rPr>
          <w:rFonts w:cs="Arial"/>
          <w:b/>
          <w:sz w:val="24"/>
          <w:szCs w:val="24"/>
        </w:rPr>
      </w:pPr>
      <w:proofErr w:type="spellStart"/>
      <w:r w:rsidRPr="00CE58C0">
        <w:rPr>
          <w:rFonts w:cs="Arial"/>
          <w:b/>
          <w:sz w:val="24"/>
          <w:szCs w:val="24"/>
        </w:rPr>
        <w:t>Κοιν</w:t>
      </w:r>
      <w:proofErr w:type="spellEnd"/>
      <w:r w:rsidRPr="00CE58C0">
        <w:rPr>
          <w:rFonts w:cs="Arial"/>
          <w:b/>
          <w:sz w:val="24"/>
          <w:szCs w:val="24"/>
        </w:rPr>
        <w:t>:</w:t>
      </w:r>
      <w:r>
        <w:rPr>
          <w:rFonts w:cs="Arial"/>
          <w:b/>
          <w:sz w:val="24"/>
          <w:szCs w:val="24"/>
        </w:rPr>
        <w:t xml:space="preserve"> Υπουργό Υγείας, κ. Α. Γεωργιάδη</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rFonts w:cs="Arial"/>
          <w:b/>
          <w:sz w:val="24"/>
          <w:szCs w:val="24"/>
        </w:rPr>
      </w:pPr>
      <w:r>
        <w:rPr>
          <w:rFonts w:cs="Arial"/>
          <w:b/>
          <w:sz w:val="24"/>
          <w:szCs w:val="24"/>
        </w:rPr>
        <w:tab/>
        <w:t>Γενικό Γραμματέα Υπ. Υγείας, κ. Π. Καλλίρη</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rFonts w:cs="Arial"/>
          <w:b/>
          <w:sz w:val="24"/>
          <w:szCs w:val="24"/>
        </w:rPr>
      </w:pPr>
      <w:r>
        <w:rPr>
          <w:rFonts w:cs="Arial"/>
          <w:b/>
          <w:sz w:val="24"/>
          <w:szCs w:val="24"/>
        </w:rPr>
        <w:tab/>
        <w:t>Γενική Διεύθυνση Υγείας</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rFonts w:cs="Arial"/>
          <w:b/>
          <w:sz w:val="24"/>
          <w:szCs w:val="24"/>
        </w:rPr>
      </w:pPr>
      <w:r>
        <w:rPr>
          <w:rFonts w:cs="Arial"/>
          <w:b/>
          <w:sz w:val="24"/>
          <w:szCs w:val="24"/>
        </w:rPr>
        <w:tab/>
        <w:t>Διεύθυνση Φαρμάκων</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b/>
          <w:sz w:val="24"/>
          <w:szCs w:val="24"/>
        </w:rPr>
      </w:pPr>
      <w:r>
        <w:rPr>
          <w:rFonts w:cs="Arial"/>
          <w:b/>
          <w:sz w:val="24"/>
          <w:szCs w:val="24"/>
        </w:rPr>
        <w:tab/>
        <w:t xml:space="preserve">κ. Μ. </w:t>
      </w:r>
      <w:proofErr w:type="spellStart"/>
      <w:r>
        <w:rPr>
          <w:rFonts w:cs="Arial"/>
          <w:b/>
          <w:sz w:val="24"/>
          <w:szCs w:val="24"/>
        </w:rPr>
        <w:t>Σκουρολιάκου</w:t>
      </w:r>
      <w:proofErr w:type="spellEnd"/>
      <w:r>
        <w:rPr>
          <w:rFonts w:cs="Arial"/>
          <w:b/>
          <w:sz w:val="24"/>
          <w:szCs w:val="24"/>
        </w:rPr>
        <w:t>,</w:t>
      </w:r>
      <w:r w:rsidRPr="00B90EA7">
        <w:rPr>
          <w:b/>
          <w:sz w:val="24"/>
          <w:szCs w:val="24"/>
        </w:rPr>
        <w:t xml:space="preserve"> </w:t>
      </w:r>
      <w:proofErr w:type="spellStart"/>
      <w:r>
        <w:rPr>
          <w:b/>
          <w:sz w:val="24"/>
          <w:szCs w:val="24"/>
        </w:rPr>
        <w:t>Α΄Αντιπρόεδρο</w:t>
      </w:r>
      <w:proofErr w:type="spellEnd"/>
      <w:r>
        <w:rPr>
          <w:b/>
          <w:sz w:val="24"/>
          <w:szCs w:val="24"/>
        </w:rPr>
        <w:t xml:space="preserve"> Ε.Ο.Φ.</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b/>
          <w:sz w:val="24"/>
          <w:szCs w:val="24"/>
        </w:rPr>
      </w:pPr>
      <w:r>
        <w:rPr>
          <w:b/>
          <w:sz w:val="24"/>
          <w:szCs w:val="24"/>
        </w:rPr>
        <w:tab/>
        <w:t>(Λ. Μεσογείων 284, 155 62, Χολαργός)</w:t>
      </w:r>
    </w:p>
    <w:p w:rsidR="0060467B" w:rsidRDefault="0060467B" w:rsidP="0060467B">
      <w:pPr>
        <w:tabs>
          <w:tab w:val="left" w:pos="567"/>
          <w:tab w:val="left" w:pos="1560"/>
          <w:tab w:val="left" w:pos="3969"/>
          <w:tab w:val="left" w:pos="4678"/>
          <w:tab w:val="left" w:pos="5387"/>
        </w:tabs>
        <w:spacing w:after="120" w:line="240" w:lineRule="auto"/>
        <w:ind w:right="-1617"/>
        <w:contextualSpacing/>
        <w:jc w:val="both"/>
        <w:rPr>
          <w:b/>
          <w:sz w:val="24"/>
          <w:szCs w:val="24"/>
        </w:rPr>
      </w:pPr>
      <w:r>
        <w:rPr>
          <w:b/>
          <w:sz w:val="24"/>
          <w:szCs w:val="24"/>
        </w:rPr>
        <w:tab/>
        <w:t xml:space="preserve">κ. Μ. </w:t>
      </w:r>
      <w:proofErr w:type="spellStart"/>
      <w:r>
        <w:rPr>
          <w:b/>
          <w:sz w:val="24"/>
          <w:szCs w:val="24"/>
        </w:rPr>
        <w:t>Βλασταράκο</w:t>
      </w:r>
      <w:proofErr w:type="spellEnd"/>
      <w:r>
        <w:rPr>
          <w:b/>
          <w:sz w:val="24"/>
          <w:szCs w:val="24"/>
        </w:rPr>
        <w:t>, Πρόεδρο</w:t>
      </w:r>
      <w:r w:rsidRPr="00B90EA7">
        <w:rPr>
          <w:b/>
          <w:sz w:val="24"/>
          <w:szCs w:val="24"/>
        </w:rPr>
        <w:t xml:space="preserve"> </w:t>
      </w:r>
      <w:r>
        <w:rPr>
          <w:b/>
          <w:sz w:val="24"/>
          <w:szCs w:val="24"/>
        </w:rPr>
        <w:t>Π.Ι.Σ.</w:t>
      </w:r>
    </w:p>
    <w:p w:rsidR="0060467B" w:rsidRPr="00CE58C0" w:rsidRDefault="0060467B" w:rsidP="0060467B">
      <w:pPr>
        <w:tabs>
          <w:tab w:val="left" w:pos="567"/>
          <w:tab w:val="left" w:pos="1560"/>
          <w:tab w:val="left" w:pos="3969"/>
          <w:tab w:val="left" w:pos="4678"/>
          <w:tab w:val="left" w:pos="5387"/>
        </w:tabs>
        <w:spacing w:after="120" w:line="240" w:lineRule="auto"/>
        <w:ind w:right="-1617"/>
        <w:contextualSpacing/>
        <w:jc w:val="both"/>
        <w:rPr>
          <w:rFonts w:cs="Arial"/>
          <w:b/>
          <w:sz w:val="24"/>
          <w:szCs w:val="24"/>
        </w:rPr>
      </w:pPr>
      <w:r>
        <w:rPr>
          <w:b/>
          <w:sz w:val="24"/>
          <w:szCs w:val="24"/>
        </w:rPr>
        <w:tab/>
        <w:t>(Πλουτάρχου 3, 106 75, Αθήνα)</w:t>
      </w:r>
      <w:r>
        <w:rPr>
          <w:b/>
          <w:sz w:val="24"/>
          <w:szCs w:val="24"/>
        </w:rPr>
        <w:tab/>
      </w:r>
      <w:r>
        <w:rPr>
          <w:b/>
          <w:sz w:val="24"/>
          <w:szCs w:val="24"/>
        </w:rPr>
        <w:tab/>
      </w:r>
      <w:r>
        <w:rPr>
          <w:b/>
          <w:sz w:val="24"/>
          <w:szCs w:val="24"/>
        </w:rPr>
        <w:tab/>
      </w:r>
      <w:r>
        <w:rPr>
          <w:b/>
          <w:sz w:val="24"/>
          <w:szCs w:val="24"/>
        </w:rPr>
        <w:tab/>
      </w:r>
    </w:p>
    <w:p w:rsidR="0060467B" w:rsidRDefault="0060467B" w:rsidP="0060467B">
      <w:pPr>
        <w:tabs>
          <w:tab w:val="left" w:pos="567"/>
          <w:tab w:val="left" w:pos="1560"/>
          <w:tab w:val="left" w:pos="3969"/>
          <w:tab w:val="left" w:pos="4678"/>
          <w:tab w:val="left" w:pos="5387"/>
        </w:tabs>
        <w:spacing w:after="120" w:line="240" w:lineRule="auto"/>
        <w:ind w:right="-625"/>
        <w:contextualSpacing/>
        <w:jc w:val="both"/>
        <w:rPr>
          <w:b/>
          <w:sz w:val="24"/>
          <w:szCs w:val="24"/>
        </w:rPr>
      </w:pPr>
      <w:r>
        <w:rPr>
          <w:b/>
          <w:sz w:val="24"/>
          <w:szCs w:val="24"/>
        </w:rPr>
        <w:tab/>
        <w:t>κ. Δ. Βαρνάβα, Πρόεδρο ΟΕΝΓΕ</w:t>
      </w:r>
    </w:p>
    <w:p w:rsidR="0060467B" w:rsidRPr="00CE54F4" w:rsidRDefault="0060467B" w:rsidP="0060467B">
      <w:pPr>
        <w:tabs>
          <w:tab w:val="left" w:pos="567"/>
          <w:tab w:val="left" w:pos="1560"/>
          <w:tab w:val="left" w:pos="3969"/>
          <w:tab w:val="left" w:pos="4678"/>
          <w:tab w:val="left" w:pos="5387"/>
        </w:tabs>
        <w:spacing w:after="120" w:line="240" w:lineRule="auto"/>
        <w:ind w:right="-625"/>
        <w:contextualSpacing/>
        <w:jc w:val="both"/>
        <w:rPr>
          <w:rFonts w:cs="Arial"/>
          <w:b/>
          <w:sz w:val="24"/>
          <w:szCs w:val="24"/>
        </w:rPr>
      </w:pPr>
      <w:r>
        <w:rPr>
          <w:b/>
          <w:sz w:val="24"/>
          <w:szCs w:val="24"/>
        </w:rPr>
        <w:tab/>
        <w:t>(Λαμίας 2, 115 23, Αθήνα, Αμπελόκηποι)</w:t>
      </w:r>
    </w:p>
    <w:p w:rsidR="0060467B" w:rsidRDefault="0060467B" w:rsidP="0060467B">
      <w:pPr>
        <w:tabs>
          <w:tab w:val="left" w:pos="567"/>
          <w:tab w:val="left" w:pos="5387"/>
        </w:tabs>
        <w:spacing w:after="120" w:line="240" w:lineRule="auto"/>
        <w:ind w:right="-1050"/>
        <w:contextualSpacing/>
        <w:jc w:val="both"/>
        <w:rPr>
          <w:b/>
          <w:sz w:val="24"/>
          <w:szCs w:val="24"/>
        </w:rPr>
      </w:pPr>
      <w:r>
        <w:rPr>
          <w:sz w:val="24"/>
          <w:szCs w:val="24"/>
        </w:rPr>
        <w:tab/>
      </w:r>
      <w:r w:rsidRPr="008D4EB0">
        <w:rPr>
          <w:b/>
          <w:sz w:val="24"/>
          <w:szCs w:val="24"/>
        </w:rPr>
        <w:t>κ.</w:t>
      </w:r>
      <w:r>
        <w:rPr>
          <w:b/>
          <w:sz w:val="24"/>
          <w:szCs w:val="24"/>
        </w:rPr>
        <w:t xml:space="preserve"> Κ. </w:t>
      </w:r>
      <w:proofErr w:type="spellStart"/>
      <w:r>
        <w:rPr>
          <w:b/>
          <w:sz w:val="24"/>
          <w:szCs w:val="24"/>
        </w:rPr>
        <w:t>Φρουζή</w:t>
      </w:r>
      <w:proofErr w:type="spellEnd"/>
      <w:r>
        <w:rPr>
          <w:b/>
          <w:sz w:val="24"/>
          <w:szCs w:val="24"/>
        </w:rPr>
        <w:t>, Πρόεδρο ΣΦΕΕ</w:t>
      </w:r>
    </w:p>
    <w:p w:rsidR="0060467B" w:rsidRPr="00CE58C0" w:rsidRDefault="0060467B" w:rsidP="0060467B">
      <w:pPr>
        <w:tabs>
          <w:tab w:val="left" w:pos="567"/>
          <w:tab w:val="left" w:pos="5387"/>
        </w:tabs>
        <w:spacing w:after="120" w:line="240" w:lineRule="auto"/>
        <w:ind w:right="-1050"/>
        <w:contextualSpacing/>
        <w:jc w:val="both"/>
        <w:rPr>
          <w:b/>
          <w:sz w:val="24"/>
          <w:szCs w:val="24"/>
        </w:rPr>
      </w:pPr>
      <w:r>
        <w:rPr>
          <w:b/>
          <w:sz w:val="24"/>
          <w:szCs w:val="24"/>
        </w:rPr>
        <w:tab/>
        <w:t>(</w:t>
      </w:r>
      <w:proofErr w:type="spellStart"/>
      <w:r>
        <w:rPr>
          <w:b/>
          <w:sz w:val="24"/>
          <w:szCs w:val="24"/>
        </w:rPr>
        <w:t>Λεωφ</w:t>
      </w:r>
      <w:proofErr w:type="spellEnd"/>
      <w:r>
        <w:rPr>
          <w:b/>
          <w:sz w:val="24"/>
          <w:szCs w:val="24"/>
        </w:rPr>
        <w:t>. Κηφισίας 280 και Αγρινίου 3, 15232, Χαλάνδρι)</w:t>
      </w:r>
    </w:p>
    <w:p w:rsidR="0060467B" w:rsidRDefault="0060467B" w:rsidP="0060467B">
      <w:pPr>
        <w:pStyle w:val="a3"/>
        <w:ind w:hanging="720"/>
        <w:jc w:val="both"/>
        <w:rPr>
          <w:b/>
        </w:rPr>
      </w:pPr>
      <w:r w:rsidRPr="00157DF9">
        <w:rPr>
          <w:b/>
        </w:rPr>
        <w:tab/>
      </w:r>
    </w:p>
    <w:p w:rsidR="00774F04" w:rsidRDefault="00774F04"/>
    <w:sectPr w:rsidR="00774F04" w:rsidSect="00774F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67B"/>
    <w:rsid w:val="0060467B"/>
    <w:rsid w:val="00774F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6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67B"/>
    <w:pPr>
      <w:ind w:left="720"/>
      <w:contextualSpacing/>
    </w:pPr>
  </w:style>
  <w:style w:type="paragraph" w:styleId="a4">
    <w:name w:val="Balloon Text"/>
    <w:basedOn w:val="a"/>
    <w:link w:val="Char"/>
    <w:uiPriority w:val="99"/>
    <w:semiHidden/>
    <w:unhideWhenUsed/>
    <w:rsid w:val="0060467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04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487</Words>
  <Characters>2632</Characters>
  <Application>Microsoft Office Word</Application>
  <DocSecurity>0</DocSecurity>
  <Lines>21</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2013-10-02T13:13:00Z</dcterms:created>
  <dcterms:modified xsi:type="dcterms:W3CDTF">2013-10-02T13:19:00Z</dcterms:modified>
</cp:coreProperties>
</file>